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b/>
          <w:bCs/>
          <w:sz w:val="24"/>
          <w:szCs w:val="24"/>
          <w:lang w:eastAsia="pl-PL"/>
        </w:rPr>
      </w:pPr>
      <w:r w:rsidRPr="007C4DEC">
        <w:rPr>
          <w:b/>
          <w:bCs/>
          <w:sz w:val="24"/>
          <w:szCs w:val="24"/>
          <w:lang w:eastAsia="pl-PL"/>
        </w:rPr>
        <w:t xml:space="preserve">PRZEMOC W RODZINIE 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>Przemoc w rodzinie, zwana także potocznie przemocą domową, to jednorazowe lub powtarzające się umyślne działanie na szkodę bliskiego lub zaniechanie działań koniecznych do ochrony zdrowia i życia osób najbliższych. Działania te naruszają prawa i dobra osobiste członka rodziny (osoby najbliższej także innych osób zamieszkujących wspólnie lub wspólnie gospodarujących). Przemoc w rodzinie, w szczególności, naraża osoby bliskie na niebezpieczeństwo utraty życia, zdrowia, narusza ich godność osobistą, nietykalność cielesną, wolność i swobodę, w tym również osobiste normy związane z życiem seksualnym. Powoduje szkody na zdrowiu fizycznym, psychicznym, a także wywołuje cierpienie i krzywdy moralne u osób, które jej doznają.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b/>
          <w:bCs/>
          <w:color w:val="000000"/>
          <w:sz w:val="24"/>
          <w:szCs w:val="24"/>
          <w:lang w:eastAsia="pl-PL"/>
        </w:rPr>
        <w:t>Przemoc w rodzinie:</w:t>
      </w:r>
    </w:p>
    <w:p w:rsidR="000179E1" w:rsidRPr="007C4DEC" w:rsidRDefault="000179E1" w:rsidP="00AD5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b/>
          <w:bCs/>
          <w:i/>
          <w:iCs/>
          <w:color w:val="000000"/>
          <w:sz w:val="24"/>
          <w:szCs w:val="24"/>
          <w:lang w:eastAsia="pl-PL"/>
        </w:rPr>
        <w:t xml:space="preserve">jest zjawiskiem wynikającym z działania człowieka – działanie lub zaniechanie działań jest dokonywane przez jednego członka rodziny przeciwko pozostałym </w:t>
      </w:r>
    </w:p>
    <w:p w:rsidR="000179E1" w:rsidRPr="007C4DEC" w:rsidRDefault="000179E1" w:rsidP="00AD5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b/>
          <w:bCs/>
          <w:i/>
          <w:iCs/>
          <w:color w:val="000000"/>
          <w:sz w:val="24"/>
          <w:szCs w:val="24"/>
          <w:lang w:eastAsia="pl-PL"/>
        </w:rPr>
        <w:t xml:space="preserve">jest intencjonalna – zmierza do osiągnięcia jakiegoś celu </w:t>
      </w:r>
    </w:p>
    <w:p w:rsidR="000179E1" w:rsidRPr="007C4DEC" w:rsidRDefault="000179E1" w:rsidP="00AD5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b/>
          <w:bCs/>
          <w:i/>
          <w:iCs/>
          <w:color w:val="000000"/>
          <w:sz w:val="24"/>
          <w:szCs w:val="24"/>
          <w:lang w:eastAsia="pl-PL"/>
        </w:rPr>
        <w:t>wykorzystuje przewagę sił, uniemożliwiając samoobronę i opiera się na władzy i kontroli</w:t>
      </w:r>
    </w:p>
    <w:p w:rsidR="000179E1" w:rsidRPr="007C4DEC" w:rsidRDefault="000179E1" w:rsidP="00AD5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b/>
          <w:bCs/>
          <w:i/>
          <w:iCs/>
          <w:color w:val="000000"/>
          <w:sz w:val="24"/>
          <w:szCs w:val="24"/>
          <w:lang w:eastAsia="pl-PL"/>
        </w:rPr>
        <w:t>narusza prawa i dobra osobiste krzywdzonego członka rodziny</w:t>
      </w:r>
    </w:p>
    <w:p w:rsidR="000179E1" w:rsidRPr="007C4DEC" w:rsidRDefault="000179E1" w:rsidP="00AD5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b/>
          <w:bCs/>
          <w:i/>
          <w:iCs/>
          <w:color w:val="000000"/>
          <w:sz w:val="24"/>
          <w:szCs w:val="24"/>
          <w:lang w:eastAsia="pl-PL"/>
        </w:rPr>
        <w:t>powoduje szkody i cierpienie u osób, których dotyka.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b/>
          <w:bCs/>
          <w:color w:val="000000"/>
          <w:sz w:val="24"/>
          <w:szCs w:val="24"/>
          <w:lang w:eastAsia="pl-PL"/>
        </w:rPr>
        <w:t> Cykl przemocy domowej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 xml:space="preserve">Przemoc domowa rzadko jest czynem jednorazowym. Znacznie częściej jest procesem </w:t>
      </w:r>
      <w:r>
        <w:rPr>
          <w:color w:val="000000"/>
          <w:sz w:val="24"/>
          <w:szCs w:val="24"/>
          <w:lang w:eastAsia="pl-PL"/>
        </w:rPr>
        <w:t xml:space="preserve">                            </w:t>
      </w:r>
      <w:r w:rsidRPr="007C4DEC">
        <w:rPr>
          <w:color w:val="000000"/>
          <w:sz w:val="24"/>
          <w:szCs w:val="24"/>
          <w:lang w:eastAsia="pl-PL"/>
        </w:rPr>
        <w:t>o długiej nawet kilkunastoletniej historii. Ma tendencję do powtarzania się według zauważalnej prawidłowości. Cykl przemocy składa się zwykle z trzech następujących po sobie faz: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 xml:space="preserve">• </w:t>
      </w:r>
      <w:r w:rsidRPr="007C4DEC">
        <w:rPr>
          <w:b/>
          <w:bCs/>
          <w:color w:val="000000"/>
          <w:sz w:val="24"/>
          <w:szCs w:val="24"/>
          <w:lang w:eastAsia="pl-PL"/>
        </w:rPr>
        <w:t xml:space="preserve">faza narastającego napięcia </w:t>
      </w:r>
      <w:r w:rsidRPr="007C4DEC">
        <w:rPr>
          <w:color w:val="000000"/>
          <w:sz w:val="24"/>
          <w:szCs w:val="24"/>
          <w:lang w:eastAsia="pl-PL"/>
        </w:rPr>
        <w:t>– jest to początek cyklu, który charakteryzuje się wzrostem napięcia i natężeniem sytuacji konfliktowych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 xml:space="preserve">• </w:t>
      </w:r>
      <w:r w:rsidRPr="007C4DEC">
        <w:rPr>
          <w:b/>
          <w:bCs/>
          <w:color w:val="000000"/>
          <w:sz w:val="24"/>
          <w:szCs w:val="24"/>
          <w:lang w:eastAsia="pl-PL"/>
        </w:rPr>
        <w:t xml:space="preserve">faza ostrej przemocy </w:t>
      </w:r>
      <w:r w:rsidRPr="007C4DEC">
        <w:rPr>
          <w:color w:val="000000"/>
          <w:sz w:val="24"/>
          <w:szCs w:val="24"/>
          <w:lang w:eastAsia="pl-PL"/>
        </w:rPr>
        <w:t>– następuje wybuch gniewu i wyładowanie agresji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 xml:space="preserve">• </w:t>
      </w:r>
      <w:r w:rsidRPr="007C4DEC">
        <w:rPr>
          <w:b/>
          <w:bCs/>
          <w:color w:val="000000"/>
          <w:sz w:val="24"/>
          <w:szCs w:val="24"/>
          <w:lang w:eastAsia="pl-PL"/>
        </w:rPr>
        <w:t xml:space="preserve">faza miodowego miesiąca </w:t>
      </w:r>
      <w:r w:rsidRPr="007C4DEC">
        <w:rPr>
          <w:color w:val="000000"/>
          <w:sz w:val="24"/>
          <w:szCs w:val="24"/>
          <w:lang w:eastAsia="pl-PL"/>
        </w:rPr>
        <w:t>– jest to faza skruchy ze strony sprawcy okazywania żalu, która jednak, bez specjalistycznej pomocy, kończy się nawrotem przemocy spowodowanym ponownym wzrostem napięcia u sprawcy.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b/>
          <w:bCs/>
          <w:color w:val="000000"/>
          <w:sz w:val="24"/>
          <w:szCs w:val="24"/>
          <w:lang w:eastAsia="pl-PL"/>
        </w:rPr>
        <w:t xml:space="preserve">Rodzaje przemocy w rodzinie – formy zachowani agresywnych. 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>Przemoc w rodzinie może przybierać różne formy i dokonywać się przy pomocy różnych instrumentów: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 xml:space="preserve">• </w:t>
      </w:r>
      <w:r w:rsidRPr="007C4DEC">
        <w:rPr>
          <w:b/>
          <w:bCs/>
          <w:color w:val="000000"/>
          <w:sz w:val="24"/>
          <w:szCs w:val="24"/>
          <w:lang w:eastAsia="pl-PL"/>
        </w:rPr>
        <w:t xml:space="preserve">przemoc fizyczna </w:t>
      </w:r>
      <w:r w:rsidRPr="007C4DEC">
        <w:rPr>
          <w:color w:val="000000"/>
          <w:sz w:val="24"/>
          <w:szCs w:val="24"/>
          <w:lang w:eastAsia="pl-PL"/>
        </w:rPr>
        <w:t>– są to wszelkie działania polegające na użyciu siły i prowadzące do naruszenia nietykalności cielesnej, nieprzypadkowych urazów, zranień, stłuczeń, złamań czy zsinień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lastRenderedPageBreak/>
        <w:t xml:space="preserve">• </w:t>
      </w:r>
      <w:r w:rsidRPr="007C4DEC">
        <w:rPr>
          <w:b/>
          <w:bCs/>
          <w:color w:val="000000"/>
          <w:sz w:val="24"/>
          <w:szCs w:val="24"/>
          <w:lang w:eastAsia="pl-PL"/>
        </w:rPr>
        <w:t xml:space="preserve">przemoc psychiczna </w:t>
      </w:r>
      <w:r w:rsidRPr="007C4DEC">
        <w:rPr>
          <w:color w:val="000000"/>
          <w:sz w:val="24"/>
          <w:szCs w:val="24"/>
          <w:lang w:eastAsia="pl-PL"/>
        </w:rPr>
        <w:t>– to umyślne działania wykorzystujące nie siłę fizyczną, lecz mechanizmy psychologiczne, powodujące zachwianie pozytywnego obrazu własnej osoby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>u ofiary, obniżenie u niej poczucia własnej wartości, pojawienie się stanów lękowych</w:t>
      </w:r>
      <w:r>
        <w:rPr>
          <w:color w:val="000000"/>
          <w:sz w:val="24"/>
          <w:szCs w:val="24"/>
          <w:lang w:eastAsia="pl-PL"/>
        </w:rPr>
        <w:t xml:space="preserve"> i nerwicowych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 xml:space="preserve">• </w:t>
      </w:r>
      <w:r w:rsidRPr="007C4DEC">
        <w:rPr>
          <w:b/>
          <w:bCs/>
          <w:color w:val="000000"/>
          <w:sz w:val="24"/>
          <w:szCs w:val="24"/>
          <w:lang w:eastAsia="pl-PL"/>
        </w:rPr>
        <w:t xml:space="preserve">przemoc seksualna </w:t>
      </w:r>
      <w:r w:rsidRPr="007C4DEC">
        <w:rPr>
          <w:color w:val="000000"/>
          <w:sz w:val="24"/>
          <w:szCs w:val="24"/>
          <w:lang w:eastAsia="pl-PL"/>
        </w:rPr>
        <w:t>– polega na wymuszaniu niechcianych przez ofiarę zachowań w celu zaspokojenia potrzeb seksualnych sprawcy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 xml:space="preserve">• </w:t>
      </w:r>
      <w:r w:rsidRPr="007C4DEC">
        <w:rPr>
          <w:b/>
          <w:bCs/>
          <w:color w:val="000000"/>
          <w:sz w:val="24"/>
          <w:szCs w:val="24"/>
          <w:lang w:eastAsia="pl-PL"/>
        </w:rPr>
        <w:t xml:space="preserve">przemoc ekonomiczna </w:t>
      </w:r>
      <w:r w:rsidRPr="007C4DEC">
        <w:rPr>
          <w:color w:val="000000"/>
          <w:sz w:val="24"/>
          <w:szCs w:val="24"/>
          <w:lang w:eastAsia="pl-PL"/>
        </w:rPr>
        <w:t>– to działania prowadzące do całkowitego finansowego uzależnienia ofiary od sprawcy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0179E1" w:rsidRPr="007C4DEC" w:rsidRDefault="000179E1" w:rsidP="007C4DEC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>W Ośrodku Pomocy Społecznej w Korzennej uruchomiony jest PUNKT INFORMACYJNO-KONSULTACYJNY DLA OFIAR I SPRAWCÓW PRZEMOCY.</w:t>
      </w:r>
    </w:p>
    <w:p w:rsidR="000179E1" w:rsidRPr="007C4DEC" w:rsidRDefault="000179E1" w:rsidP="007C4DEC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 xml:space="preserve">Dyżury w punkcie prowadzone są przez pracowników socjalnych w  każdą środę  pok. Nr 18 </w:t>
      </w:r>
      <w:r>
        <w:rPr>
          <w:color w:val="000000"/>
          <w:sz w:val="24"/>
          <w:szCs w:val="24"/>
          <w:lang w:eastAsia="pl-PL"/>
        </w:rPr>
        <w:t xml:space="preserve">               </w:t>
      </w:r>
      <w:bookmarkStart w:id="0" w:name="_GoBack"/>
      <w:bookmarkEnd w:id="0"/>
      <w:r w:rsidRPr="007C4DEC">
        <w:rPr>
          <w:color w:val="000000"/>
          <w:sz w:val="24"/>
          <w:szCs w:val="24"/>
          <w:lang w:eastAsia="pl-PL"/>
        </w:rPr>
        <w:t xml:space="preserve">w godzinach od 15.15 do 16.15. </w:t>
      </w:r>
    </w:p>
    <w:p w:rsidR="000179E1" w:rsidRPr="00381465" w:rsidRDefault="000179E1" w:rsidP="00381465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381465">
        <w:rPr>
          <w:sz w:val="24"/>
          <w:szCs w:val="24"/>
          <w:lang w:eastAsia="pl-PL"/>
        </w:rPr>
        <w:t>Osoby doznające przemocy w rodzinie mogą skorzystać z bezpłatnych porad specjalistów w :</w:t>
      </w:r>
    </w:p>
    <w:p w:rsidR="000179E1" w:rsidRPr="00381465" w:rsidRDefault="000179E1" w:rsidP="00381465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381465">
        <w:rPr>
          <w:sz w:val="24"/>
          <w:szCs w:val="24"/>
          <w:lang w:eastAsia="pl-PL"/>
        </w:rPr>
        <w:t>- Sądeckim Ośrodku Interwencji Kryzysowej w Nowym Sączu  ul. Śniadeckich 10a, 33-300 Nowy Sącz, Dział Interwencyjny,</w:t>
      </w:r>
      <w:r w:rsidRPr="00381465">
        <w:rPr>
          <w:b/>
          <w:bCs/>
          <w:sz w:val="24"/>
          <w:szCs w:val="24"/>
          <w:lang w:eastAsia="pl-PL"/>
        </w:rPr>
        <w:t> </w:t>
      </w:r>
      <w:r w:rsidRPr="00381465">
        <w:rPr>
          <w:sz w:val="24"/>
          <w:szCs w:val="24"/>
          <w:lang w:eastAsia="pl-PL"/>
        </w:rPr>
        <w:t>tel. 18 449 04 90 </w:t>
      </w:r>
      <w:r w:rsidRPr="00381465">
        <w:rPr>
          <w:i/>
          <w:iCs/>
          <w:color w:val="0000FF"/>
          <w:sz w:val="24"/>
          <w:szCs w:val="24"/>
          <w:lang w:eastAsia="pl-PL"/>
        </w:rPr>
        <w:t xml:space="preserve">email: </w:t>
      </w:r>
      <w:hyperlink r:id="rId5" w:history="1">
        <w:r w:rsidRPr="00381465">
          <w:rPr>
            <w:color w:val="0000FF"/>
            <w:sz w:val="24"/>
            <w:szCs w:val="24"/>
            <w:u w:val="single"/>
            <w:lang w:eastAsia="pl-PL"/>
          </w:rPr>
          <w:t>interwencja@soik.pl</w:t>
        </w:r>
      </w:hyperlink>
      <w:r w:rsidRPr="00381465">
        <w:rPr>
          <w:i/>
          <w:iCs/>
          <w:color w:val="0000FF"/>
          <w:sz w:val="24"/>
          <w:szCs w:val="24"/>
          <w:lang w:eastAsia="pl-PL"/>
        </w:rPr>
        <w:t xml:space="preserve">, </w:t>
      </w:r>
    </w:p>
    <w:p w:rsidR="000179E1" w:rsidRPr="00381465" w:rsidRDefault="000179E1" w:rsidP="00381465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381465">
        <w:rPr>
          <w:i/>
          <w:iCs/>
          <w:sz w:val="24"/>
          <w:szCs w:val="24"/>
          <w:lang w:eastAsia="pl-PL"/>
        </w:rPr>
        <w:t xml:space="preserve">- </w:t>
      </w:r>
      <w:r w:rsidRPr="00381465">
        <w:rPr>
          <w:sz w:val="24"/>
          <w:szCs w:val="24"/>
          <w:lang w:eastAsia="pl-PL"/>
        </w:rPr>
        <w:t xml:space="preserve">Małopolskim Ośrodku Profilaktyki i Terapii Uzależnień ul. </w:t>
      </w:r>
      <w:hyperlink r:id="rId6" w:tgtFrame="_blank" w:history="1">
        <w:r w:rsidRPr="00381465">
          <w:rPr>
            <w:sz w:val="24"/>
            <w:szCs w:val="24"/>
            <w:lang w:eastAsia="pl-PL"/>
          </w:rPr>
          <w:t>Ludwika Waryńskiego 1, 33-300 Nowy Sącz</w:t>
        </w:r>
      </w:hyperlink>
      <w:r w:rsidRPr="00381465">
        <w:rPr>
          <w:sz w:val="24"/>
          <w:szCs w:val="24"/>
          <w:lang w:eastAsia="pl-PL"/>
        </w:rPr>
        <w:t xml:space="preserve">,  tel. 18 440 71 31, </w:t>
      </w:r>
    </w:p>
    <w:p w:rsidR="000179E1" w:rsidRPr="00381465" w:rsidRDefault="000179E1" w:rsidP="00381465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381465">
        <w:rPr>
          <w:b/>
          <w:bCs/>
          <w:sz w:val="24"/>
          <w:szCs w:val="24"/>
          <w:lang w:eastAsia="pl-PL"/>
        </w:rPr>
        <w:t xml:space="preserve">- </w:t>
      </w:r>
      <w:r w:rsidRPr="00381465">
        <w:rPr>
          <w:color w:val="000000"/>
          <w:sz w:val="24"/>
          <w:szCs w:val="24"/>
          <w:lang w:eastAsia="pl-PL"/>
        </w:rPr>
        <w:t xml:space="preserve">Powiatowego Centrum Pomocy Rodzinie (PCPR) w Nowym Sączu </w:t>
      </w:r>
      <w:proofErr w:type="spellStart"/>
      <w:r w:rsidRPr="00381465">
        <w:rPr>
          <w:color w:val="000000"/>
          <w:sz w:val="24"/>
          <w:szCs w:val="24"/>
          <w:lang w:eastAsia="pl-PL"/>
        </w:rPr>
        <w:t>ul.</w:t>
      </w:r>
      <w:r w:rsidRPr="00381465">
        <w:rPr>
          <w:color w:val="222222"/>
          <w:sz w:val="24"/>
          <w:szCs w:val="24"/>
          <w:lang w:eastAsia="pl-PL"/>
        </w:rPr>
        <w:t>Kilińskiego</w:t>
      </w:r>
      <w:proofErr w:type="spellEnd"/>
      <w:r w:rsidRPr="00381465">
        <w:rPr>
          <w:color w:val="222222"/>
          <w:sz w:val="24"/>
          <w:szCs w:val="24"/>
          <w:lang w:eastAsia="pl-PL"/>
        </w:rPr>
        <w:t xml:space="preserve"> 72, </w:t>
      </w:r>
      <w:hyperlink r:id="rId7" w:tgtFrame="_blank" w:history="1">
        <w:r w:rsidRPr="00381465">
          <w:rPr>
            <w:sz w:val="24"/>
            <w:szCs w:val="24"/>
            <w:lang w:eastAsia="pl-PL"/>
          </w:rPr>
          <w:t>33-300 Nowy Sącz</w:t>
        </w:r>
      </w:hyperlink>
      <w:r w:rsidRPr="00381465">
        <w:rPr>
          <w:sz w:val="24"/>
          <w:szCs w:val="24"/>
          <w:lang w:eastAsia="pl-PL"/>
        </w:rPr>
        <w:t xml:space="preserve">, </w:t>
      </w:r>
      <w:r w:rsidRPr="00381465">
        <w:rPr>
          <w:color w:val="222222"/>
          <w:sz w:val="24"/>
          <w:szCs w:val="24"/>
          <w:lang w:eastAsia="pl-PL"/>
        </w:rPr>
        <w:t xml:space="preserve">tel. 18 447 79 25. </w:t>
      </w:r>
    </w:p>
    <w:p w:rsidR="000179E1" w:rsidRPr="007C4DEC" w:rsidRDefault="000179E1" w:rsidP="00AD5D0F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0179E1" w:rsidRPr="007C4DEC" w:rsidRDefault="000179E1" w:rsidP="00AD5D0F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0179E1" w:rsidRPr="007C4DEC" w:rsidRDefault="000179E1" w:rsidP="00AD5D0F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0179E1" w:rsidRPr="007C4DEC" w:rsidRDefault="000179E1" w:rsidP="00AD5D0F">
      <w:pPr>
        <w:spacing w:before="100" w:beforeAutospacing="1" w:after="100" w:afterAutospacing="1" w:line="240" w:lineRule="auto"/>
        <w:jc w:val="center"/>
        <w:rPr>
          <w:color w:val="000000"/>
          <w:sz w:val="24"/>
          <w:szCs w:val="24"/>
          <w:lang w:eastAsia="pl-PL"/>
        </w:rPr>
      </w:pPr>
      <w:r w:rsidRPr="007C4DEC">
        <w:rPr>
          <w:color w:val="000000"/>
          <w:sz w:val="24"/>
          <w:szCs w:val="24"/>
          <w:lang w:eastAsia="pl-PL"/>
        </w:rPr>
        <w:t> </w:t>
      </w:r>
    </w:p>
    <w:p w:rsidR="000179E1" w:rsidRPr="007C4DEC" w:rsidRDefault="000179E1">
      <w:pPr>
        <w:rPr>
          <w:color w:val="000000"/>
        </w:rPr>
      </w:pPr>
    </w:p>
    <w:p w:rsidR="000179E1" w:rsidRPr="007C4DEC" w:rsidRDefault="000179E1">
      <w:pPr>
        <w:rPr>
          <w:color w:val="000000"/>
        </w:rPr>
      </w:pPr>
    </w:p>
    <w:p w:rsidR="000179E1" w:rsidRPr="007C4DEC" w:rsidRDefault="000179E1">
      <w:pPr>
        <w:rPr>
          <w:color w:val="000000"/>
        </w:rPr>
      </w:pPr>
    </w:p>
    <w:p w:rsidR="000179E1" w:rsidRPr="007C4DEC" w:rsidRDefault="000179E1">
      <w:pPr>
        <w:rPr>
          <w:color w:val="000000"/>
        </w:rPr>
      </w:pPr>
    </w:p>
    <w:p w:rsidR="000179E1" w:rsidRPr="007C4DEC" w:rsidRDefault="000179E1">
      <w:pPr>
        <w:rPr>
          <w:color w:val="000000"/>
        </w:rPr>
      </w:pPr>
    </w:p>
    <w:p w:rsidR="000179E1" w:rsidRPr="007C4DEC" w:rsidRDefault="000179E1">
      <w:pPr>
        <w:rPr>
          <w:color w:val="000000"/>
        </w:rPr>
      </w:pP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Style w:val="Pogrubienie"/>
          <w:rFonts w:ascii="Calibri" w:hAnsi="Calibri" w:cs="Calibri"/>
          <w:color w:val="008000"/>
        </w:rPr>
        <w:lastRenderedPageBreak/>
        <w:t>Zespół Interdyscyplinarny</w:t>
      </w:r>
      <w:r w:rsidRPr="0028269A">
        <w:rPr>
          <w:rFonts w:ascii="Calibri" w:hAnsi="Calibri" w:cs="Calibri"/>
        </w:rPr>
        <w:t xml:space="preserve"> to grupa specjalistów podejmująca się współpracy celem udzielenia pomocy osobom lub całym rodzinom znajdującym się w kryzysie  i dotkniętym problemem przemocy.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Style w:val="Pogrubienie"/>
          <w:rFonts w:ascii="Calibri" w:hAnsi="Calibri" w:cs="Calibri"/>
          <w:u w:val="single"/>
        </w:rPr>
        <w:t>Działania</w:t>
      </w:r>
      <w:r w:rsidRPr="0028269A">
        <w:rPr>
          <w:rFonts w:ascii="Calibri" w:hAnsi="Calibri" w:cs="Calibri"/>
        </w:rPr>
        <w:t xml:space="preserve"> te skierowane są na rozwiązanie konkretnego problemu.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Style w:val="Pogrubienie"/>
          <w:rFonts w:ascii="Calibri" w:hAnsi="Calibri" w:cs="Calibri"/>
          <w:u w:val="single"/>
        </w:rPr>
        <w:t xml:space="preserve">Celem </w:t>
      </w:r>
      <w:r w:rsidRPr="0028269A">
        <w:rPr>
          <w:rFonts w:ascii="Calibri" w:hAnsi="Calibri" w:cs="Calibri"/>
        </w:rPr>
        <w:t>głównym zespołu interdyscyplinarnego jest efektywna współpraca instytucji i organizacji na rzecz zapobiegania  i zwalczania przemocy w rodzinie.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 xml:space="preserve">Zespół interdyscyplinarny </w:t>
      </w:r>
      <w:r w:rsidRPr="0028269A">
        <w:rPr>
          <w:rStyle w:val="Pogrubienie"/>
          <w:rFonts w:ascii="Calibri" w:hAnsi="Calibri" w:cs="Calibri"/>
        </w:rPr>
        <w:t xml:space="preserve">powołuje </w:t>
      </w:r>
      <w:r w:rsidRPr="0028269A">
        <w:rPr>
          <w:rFonts w:ascii="Calibri" w:hAnsi="Calibri" w:cs="Calibri"/>
        </w:rPr>
        <w:t>wójt, burmistrz albo prezydent miasta.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  <w:color w:val="008000"/>
        </w:rPr>
        <w:t xml:space="preserve">W </w:t>
      </w:r>
      <w:r w:rsidRPr="0028269A">
        <w:rPr>
          <w:rStyle w:val="Pogrubienie"/>
          <w:rFonts w:ascii="Calibri" w:hAnsi="Calibri" w:cs="Calibri"/>
          <w:color w:val="008000"/>
        </w:rPr>
        <w:t xml:space="preserve">skład zespołu </w:t>
      </w:r>
      <w:r w:rsidRPr="0028269A">
        <w:rPr>
          <w:rFonts w:ascii="Calibri" w:hAnsi="Calibri" w:cs="Calibri"/>
          <w:color w:val="008000"/>
        </w:rPr>
        <w:t>interdyscyplinarnego wchodzą przedstawiciele: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       1)  jednostek organizacyjnych pomocy społecznej;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       2)  gminnej komisji rozwiązywania problemów alkoholowych;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       3)  Policji;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       4)  oświaty;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       5)  ochrony zdrowia;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       6)  organizacji pozarządowych.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 xml:space="preserve">W skład zespołu interdyscyplinarnego </w:t>
      </w:r>
      <w:r w:rsidRPr="0028269A">
        <w:rPr>
          <w:rFonts w:ascii="Calibri" w:hAnsi="Calibri" w:cs="Calibri"/>
          <w:u w:val="single"/>
        </w:rPr>
        <w:t>wchodzą</w:t>
      </w:r>
      <w:r w:rsidRPr="0028269A">
        <w:rPr>
          <w:rFonts w:ascii="Calibri" w:hAnsi="Calibri" w:cs="Calibri"/>
        </w:rPr>
        <w:t xml:space="preserve"> także kuratorzy sądowi.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 xml:space="preserve">Przewodniczący zespołu interdyscyplinarnego jest </w:t>
      </w:r>
      <w:r w:rsidRPr="0028269A">
        <w:rPr>
          <w:rStyle w:val="Pogrubienie"/>
          <w:rFonts w:ascii="Calibri" w:hAnsi="Calibri" w:cs="Calibri"/>
        </w:rPr>
        <w:t xml:space="preserve">wybierany </w:t>
      </w:r>
      <w:r w:rsidRPr="0028269A">
        <w:rPr>
          <w:rFonts w:ascii="Calibri" w:hAnsi="Calibri" w:cs="Calibri"/>
        </w:rPr>
        <w:t>na pierwszym posiedzeniu zespołu spośród jego członków.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Style w:val="Pogrubienie"/>
          <w:rFonts w:ascii="Calibri" w:hAnsi="Calibri" w:cs="Calibri"/>
        </w:rPr>
        <w:t>Posiedzenia</w:t>
      </w:r>
      <w:r w:rsidRPr="0028269A">
        <w:rPr>
          <w:rFonts w:ascii="Calibri" w:hAnsi="Calibri" w:cs="Calibri"/>
        </w:rPr>
        <w:t xml:space="preserve"> zespołu interdyscyplinarnego odbywają się w zależności od potrzeb, jednak nie rzadziej niż raz na trzy miesiące.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 xml:space="preserve">Zespół interdyscyplinarny działa na podstawie </w:t>
      </w:r>
      <w:r w:rsidRPr="0028269A">
        <w:rPr>
          <w:rStyle w:val="Pogrubienie"/>
          <w:rFonts w:ascii="Calibri" w:hAnsi="Calibri" w:cs="Calibri"/>
          <w:u w:val="single"/>
        </w:rPr>
        <w:t>porozumień</w:t>
      </w:r>
      <w:r w:rsidRPr="0028269A">
        <w:rPr>
          <w:rFonts w:ascii="Calibri" w:hAnsi="Calibri" w:cs="Calibri"/>
        </w:rPr>
        <w:t xml:space="preserve"> zawartych między  burmistrzem  a podmiotami, o których mowa w ust. 3 lub 5.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Style w:val="Pogrubienie"/>
          <w:rFonts w:ascii="Calibri" w:hAnsi="Calibri" w:cs="Calibri"/>
        </w:rPr>
        <w:t xml:space="preserve">Obsługę organizacyjno-techniczną </w:t>
      </w:r>
      <w:r w:rsidRPr="0028269A">
        <w:rPr>
          <w:rFonts w:ascii="Calibri" w:hAnsi="Calibri" w:cs="Calibri"/>
        </w:rPr>
        <w:t>zespołu interdyscyplinarnego zapewnia ośrodek pomocy społecznej.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Style w:val="Pogrubienie"/>
          <w:rFonts w:ascii="Calibri" w:hAnsi="Calibri" w:cs="Calibri"/>
        </w:rPr>
        <w:t xml:space="preserve">Poufność - </w:t>
      </w:r>
      <w:r w:rsidRPr="0028269A">
        <w:rPr>
          <w:rFonts w:ascii="Calibri" w:hAnsi="Calibri" w:cs="Calibri"/>
        </w:rPr>
        <w:t>Wszystkich członków Zespołu i grup roboczych obowiązuje zasada tajności informacji przekazywanych w ramach prac Zespołu bądź grupy. Obowiązek ten utrzymuje się także po ustaniu członkostwa w Zespole lub grupie roboczej.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Zespół Interdyscyplinarny ds. Przeciwdziałania Przemocy w Rodzinie na terenie Gminy Korzenna został pow</w:t>
      </w:r>
      <w:r w:rsidR="006D7D9D">
        <w:rPr>
          <w:rFonts w:ascii="Calibri" w:hAnsi="Calibri" w:cs="Calibri"/>
        </w:rPr>
        <w:t>ołany Zarządzeniem Wójta Gminy .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Zespół działa prz</w:t>
      </w:r>
      <w:r w:rsidR="006D7D9D">
        <w:rPr>
          <w:rFonts w:ascii="Calibri" w:hAnsi="Calibri" w:cs="Calibri"/>
        </w:rPr>
        <w:t>y Ośrodku Pomocy Społecznej </w:t>
      </w:r>
      <w:r w:rsidRPr="0028269A">
        <w:rPr>
          <w:rFonts w:ascii="Calibri" w:hAnsi="Calibri" w:cs="Calibri"/>
        </w:rPr>
        <w:t xml:space="preserve">w Korzennej 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  <w:color w:val="008000"/>
        </w:rPr>
        <w:lastRenderedPageBreak/>
        <w:t xml:space="preserve">W </w:t>
      </w:r>
      <w:r w:rsidRPr="0028269A">
        <w:rPr>
          <w:rStyle w:val="Pogrubienie"/>
          <w:rFonts w:ascii="Calibri" w:hAnsi="Calibri" w:cs="Calibri"/>
          <w:color w:val="008000"/>
        </w:rPr>
        <w:t xml:space="preserve">skład zespołu </w:t>
      </w:r>
      <w:r w:rsidRPr="0028269A">
        <w:rPr>
          <w:rFonts w:ascii="Calibri" w:hAnsi="Calibri" w:cs="Calibri"/>
          <w:color w:val="008000"/>
        </w:rPr>
        <w:t>wchodzą przedstawiciele instytucji działających  na terenie Gminy Korzenna</w:t>
      </w:r>
    </w:p>
    <w:p w:rsidR="000179E1" w:rsidRPr="0028269A" w:rsidRDefault="005D10D7" w:rsidP="00844B24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- pracownik socjalny</w:t>
      </w:r>
      <w:r w:rsidR="000179E1" w:rsidRPr="0028269A">
        <w:rPr>
          <w:rFonts w:ascii="Calibri" w:hAnsi="Calibri" w:cs="Calibri"/>
        </w:rPr>
        <w:t>  Ośrodka Pomocy Społecznej</w:t>
      </w:r>
    </w:p>
    <w:p w:rsidR="000179E1" w:rsidRPr="0028269A" w:rsidRDefault="005D10D7" w:rsidP="00844B24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Kierownik</w:t>
      </w:r>
      <w:r w:rsidR="000179E1" w:rsidRPr="0028269A">
        <w:rPr>
          <w:rFonts w:ascii="Calibri" w:hAnsi="Calibri" w:cs="Calibri"/>
        </w:rPr>
        <w:t xml:space="preserve"> Komisariatu Policji w Korzennej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 xml:space="preserve">- pedagog szkolny </w:t>
      </w:r>
    </w:p>
    <w:p w:rsidR="000179E1" w:rsidRPr="0028269A" w:rsidRDefault="005D10D7" w:rsidP="00844B24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przewodniczący</w:t>
      </w:r>
      <w:r w:rsidR="000179E1" w:rsidRPr="0028269A">
        <w:rPr>
          <w:rFonts w:ascii="Calibri" w:hAnsi="Calibri" w:cs="Calibri"/>
        </w:rPr>
        <w:t xml:space="preserve"> GKRPA przy Urzędzie Gminy Korzenna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- kurator</w:t>
      </w:r>
      <w:r w:rsidR="005D10D7">
        <w:rPr>
          <w:rFonts w:ascii="Calibri" w:hAnsi="Calibri" w:cs="Calibri"/>
        </w:rPr>
        <w:t>zy zawodowi</w:t>
      </w:r>
    </w:p>
    <w:p w:rsidR="000179E1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- pielęgniarka</w:t>
      </w:r>
    </w:p>
    <w:p w:rsidR="006D7D9D" w:rsidRDefault="006D7D9D" w:rsidP="00844B24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asystent rodziny</w:t>
      </w:r>
    </w:p>
    <w:p w:rsidR="005D10D7" w:rsidRPr="0028269A" w:rsidRDefault="005D10D7" w:rsidP="00844B24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przedstawiciel organizacji pozarządowych 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Style w:val="Pogrubienie"/>
          <w:rFonts w:ascii="Calibri" w:hAnsi="Calibri" w:cs="Calibri"/>
          <w:color w:val="008000"/>
        </w:rPr>
        <w:t xml:space="preserve">Grupa Robocza 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 xml:space="preserve">Zespół interdyscyplinarny </w:t>
      </w:r>
      <w:r w:rsidRPr="0028269A">
        <w:rPr>
          <w:rStyle w:val="Pogrubienie"/>
          <w:rFonts w:ascii="Calibri" w:hAnsi="Calibri" w:cs="Calibri"/>
        </w:rPr>
        <w:t xml:space="preserve">może tworzyć grupy robocze </w:t>
      </w:r>
      <w:r w:rsidRPr="0028269A">
        <w:rPr>
          <w:rFonts w:ascii="Calibri" w:hAnsi="Calibri" w:cs="Calibri"/>
        </w:rPr>
        <w:t>w celu rozwiązywania problemów związanych z wystąpieniem przemocy w rodzinie w indywidualnych przypadkach.</w:t>
      </w:r>
    </w:p>
    <w:p w:rsidR="000179E1" w:rsidRPr="0028269A" w:rsidRDefault="000179E1" w:rsidP="00844B24">
      <w:pPr>
        <w:pStyle w:val="NormalnyWeb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  <w:color w:val="008000"/>
        </w:rPr>
        <w:t>W skład grup roboczych wchodzą przedstawiciele: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       1)  jednostek organizacyjnych pomocy społecznej;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       2)  gminnej komisji rozwiązywania problemów alkoholowych;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       3)  Policji;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       4)  oświaty;</w:t>
      </w:r>
    </w:p>
    <w:p w:rsidR="000179E1" w:rsidRPr="0028269A" w:rsidRDefault="000179E1" w:rsidP="00844B24">
      <w:pPr>
        <w:pStyle w:val="NormalnyWeb"/>
        <w:ind w:left="432"/>
        <w:jc w:val="both"/>
        <w:rPr>
          <w:rFonts w:ascii="Calibri" w:hAnsi="Calibri" w:cs="Calibri"/>
        </w:rPr>
      </w:pPr>
      <w:r w:rsidRPr="0028269A">
        <w:rPr>
          <w:rFonts w:ascii="Calibri" w:hAnsi="Calibri" w:cs="Calibri"/>
        </w:rPr>
        <w:t>       5)  ochrony zdrowia;</w:t>
      </w:r>
    </w:p>
    <w:p w:rsidR="000179E1" w:rsidRPr="0028269A" w:rsidRDefault="000179E1">
      <w:r>
        <w:t xml:space="preserve">                 6) kuratorzy społeczni</w:t>
      </w:r>
    </w:p>
    <w:p w:rsidR="000179E1" w:rsidRPr="0028269A" w:rsidRDefault="00506D2D">
      <w:r>
        <w:t xml:space="preserve">           </w:t>
      </w:r>
    </w:p>
    <w:p w:rsidR="000179E1" w:rsidRPr="0028269A" w:rsidRDefault="000179E1"/>
    <w:p w:rsidR="000179E1" w:rsidRPr="0028269A" w:rsidRDefault="000179E1"/>
    <w:p w:rsidR="000179E1" w:rsidRPr="0028269A" w:rsidRDefault="000179E1"/>
    <w:p w:rsidR="000179E1" w:rsidRPr="0028269A" w:rsidRDefault="000179E1"/>
    <w:p w:rsidR="000179E1" w:rsidRPr="0028269A" w:rsidRDefault="000179E1"/>
    <w:sectPr w:rsidR="000179E1" w:rsidRPr="0028269A" w:rsidSect="00F1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76A5F"/>
    <w:multiLevelType w:val="multilevel"/>
    <w:tmpl w:val="F444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AF3"/>
    <w:rsid w:val="000179E1"/>
    <w:rsid w:val="0028269A"/>
    <w:rsid w:val="002D4C63"/>
    <w:rsid w:val="00381465"/>
    <w:rsid w:val="003C096A"/>
    <w:rsid w:val="00506D2D"/>
    <w:rsid w:val="005D10D7"/>
    <w:rsid w:val="005D5AF3"/>
    <w:rsid w:val="006D7D9D"/>
    <w:rsid w:val="007A7F34"/>
    <w:rsid w:val="007C4DEC"/>
    <w:rsid w:val="00844B24"/>
    <w:rsid w:val="00A24200"/>
    <w:rsid w:val="00AD5D0F"/>
    <w:rsid w:val="00C57AAB"/>
    <w:rsid w:val="00F1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B4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4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844B24"/>
    <w:rPr>
      <w:b/>
      <w:bCs/>
    </w:rPr>
  </w:style>
  <w:style w:type="character" w:styleId="Uwydatnienie">
    <w:name w:val="Emphasis"/>
    <w:basedOn w:val="Domylnaczcionkaakapitu"/>
    <w:uiPriority w:val="99"/>
    <w:qFormat/>
    <w:rsid w:val="00381465"/>
    <w:rPr>
      <w:i/>
      <w:iCs/>
    </w:rPr>
  </w:style>
  <w:style w:type="character" w:styleId="Hipercze">
    <w:name w:val="Hyperlink"/>
    <w:basedOn w:val="Domylnaczcionkaakapitu"/>
    <w:uiPriority w:val="99"/>
    <w:rsid w:val="003814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D&amp;oi=plus&amp;q=https://maps.google.pl/maps?expflags%3Denable_star_based_justifications:true%26ie%3DUTF8%26cid%3D10693551911722550662%26q%3DMa%25C5%2582opolski%2BO%25C5%259Brodek%2BProfilaktyki%2Bi%2BTerapii%2BUzale%25C5%25BCnie%25C5%2584%26iwloc%3DA%26gl%3DPL%26hl%3D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D&amp;oi=plus&amp;q=https://maps.google.pl/maps?expflags%3Denable_star_based_justifications:true%26ie%3DUTF8%26cid%3D10693551911722550662%26q%3DMa%25C5%2582opolski%2BO%25C5%259Brodek%2BProfilaktyki%2Bi%2BTerapii%2BUzale%25C5%25BCnie%25C5%2584%26iwloc%3DA%26gl%3DPL%26hl%3Dpl" TargetMode="External"/><Relationship Id="rId5" Type="http://schemas.openxmlformats.org/officeDocument/2006/relationships/hyperlink" Target="mailto:interwencja@soi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767</Words>
  <Characters>5972</Characters>
  <Application>Microsoft Office Word</Application>
  <DocSecurity>0</DocSecurity>
  <Lines>49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2016-10-13T09:59:00Z</dcterms:created>
  <dcterms:modified xsi:type="dcterms:W3CDTF">2016-11-30T07:17:00Z</dcterms:modified>
</cp:coreProperties>
</file>